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56" w:rsidRPr="006F5756" w:rsidRDefault="006F5756" w:rsidP="006F5756">
      <w:pPr>
        <w:shd w:val="clear" w:color="auto" w:fill="F8F8F8"/>
        <w:spacing w:after="150" w:line="270" w:lineRule="atLeast"/>
        <w:jc w:val="left"/>
        <w:outlineLvl w:val="2"/>
        <w:rPr>
          <w:rFonts w:ascii="Times New Roman" w:eastAsia="Times New Roman" w:hAnsi="Times New Roman" w:cs="Times New Roman"/>
          <w:color w:val="0070A8"/>
          <w:spacing w:val="15"/>
          <w:sz w:val="24"/>
          <w:szCs w:val="24"/>
          <w:lang w:eastAsia="pl-PL"/>
        </w:rPr>
      </w:pPr>
      <w:r w:rsidRPr="00D6400E">
        <w:rPr>
          <w:rFonts w:ascii="Times New Roman" w:eastAsia="Times New Roman" w:hAnsi="Times New Roman" w:cs="Times New Roman"/>
          <w:color w:val="0070A8"/>
          <w:spacing w:val="15"/>
          <w:sz w:val="24"/>
          <w:szCs w:val="24"/>
          <w:lang w:eastAsia="pl-PL"/>
        </w:rPr>
        <w:t xml:space="preserve"> </w:t>
      </w:r>
      <w:r w:rsidRPr="006F5756">
        <w:rPr>
          <w:rFonts w:ascii="Times New Roman" w:eastAsia="Times New Roman" w:hAnsi="Times New Roman" w:cs="Times New Roman"/>
          <w:color w:val="0070A8"/>
          <w:spacing w:val="15"/>
          <w:sz w:val="24"/>
          <w:szCs w:val="24"/>
          <w:lang w:eastAsia="pl-PL"/>
        </w:rPr>
        <w:t>OPŁATA ZA ZMNIEJSZENIE NATURALNEJ RETENCJI TERENOWEJ</w:t>
      </w:r>
    </w:p>
    <w:p w:rsidR="006F5756" w:rsidRPr="006F5756" w:rsidRDefault="006F5756" w:rsidP="006F5756">
      <w:pPr>
        <w:shd w:val="clear" w:color="auto" w:fill="F8F8F8"/>
        <w:spacing w:line="180" w:lineRule="atLeast"/>
        <w:jc w:val="left"/>
        <w:rPr>
          <w:rFonts w:ascii="Times New Roman" w:eastAsia="Times New Roman" w:hAnsi="Times New Roman" w:cs="Times New Roman"/>
          <w:color w:val="646464"/>
          <w:spacing w:val="4"/>
          <w:sz w:val="17"/>
          <w:szCs w:val="17"/>
          <w:lang w:eastAsia="pl-PL"/>
        </w:rPr>
      </w:pPr>
      <w:r w:rsidRPr="00D6400E">
        <w:rPr>
          <w:rFonts w:ascii="Times New Roman" w:eastAsia="Times New Roman" w:hAnsi="Times New Roman" w:cs="Times New Roman"/>
          <w:color w:val="646464"/>
          <w:spacing w:val="4"/>
          <w:sz w:val="17"/>
          <w:szCs w:val="17"/>
          <w:lang w:eastAsia="pl-PL"/>
        </w:rPr>
        <w:t>2024-12.30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bookmarkStart w:id="0" w:name="_GoBack"/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Ustawa z dnia 20 lipca 2017 r. Prawo wodne </w:t>
      </w:r>
      <w:bookmarkEnd w:id="0"/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(dalej Ustawa) w art. 269 ust.1 wprowadziła opłatę za usługę wodną </w:t>
      </w:r>
      <w:r w:rsidRPr="006F5756">
        <w:rPr>
          <w:rFonts w:ascii="Times New Roman" w:eastAsia="Times New Roman" w:hAnsi="Times New Roman" w:cs="Times New Roman"/>
          <w:b/>
          <w:bCs/>
          <w:color w:val="646464"/>
          <w:sz w:val="18"/>
          <w:szCs w:val="18"/>
          <w:lang w:eastAsia="pl-PL"/>
        </w:rPr>
        <w:t>za zmniejszenie naturalnej retencji terenowej</w:t>
      </w: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 na skutek wykonywania na nieruchomości o powierzchni powyżej 3500m2 robót lub obiektów budowlanych trwale związanych z gruntem, mających wpływ na zmniejszenie tej retencji przez wyłączenie więcej niż 70% powierzchni nieruchomości z powierzchni biologicznie czynnej na obszarach nie ujętych w systemy kanalizacji otwartej lub zamkniętej.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Opłatę ponoszą osoby fizyczne, osoby prawne, jednostki organizacyjne, w tym spółki nieposiadające osobowości prawnej, będące:</w:t>
      </w:r>
    </w:p>
    <w:p w:rsidR="006F5756" w:rsidRPr="006F5756" w:rsidRDefault="006F5756" w:rsidP="006F575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a) właścicielami nieruchomości lub obiektów budowlanych,</w:t>
      </w:r>
    </w:p>
    <w:p w:rsidR="006F5756" w:rsidRPr="006F5756" w:rsidRDefault="006F5756" w:rsidP="006F575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b) posiadaczami samoistnymi nieruchomości lub obiektów budowlanych,</w:t>
      </w:r>
    </w:p>
    <w:p w:rsidR="006F5756" w:rsidRPr="006F5756" w:rsidRDefault="006F5756" w:rsidP="006F575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c) użytkownikami wieczystymi gruntów,</w:t>
      </w:r>
    </w:p>
    <w:p w:rsidR="006F5756" w:rsidRPr="006F5756" w:rsidRDefault="006F5756" w:rsidP="006F575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d) posiadaczami nieruchomości lub ich części albo obiektów budowlanych lub ich części, stanowiących własność Skarbu Państwa lub jednostki samorządu terytorialnego – które na skutek wykonywania robót i obiektów mających wpływ na zmniejszenie naturalnej retencji terenowej doprowadziły do zmniejszenia tej retencji (Art. 298).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Opłaty nie ponosi się za jezdnie dróg publicznych oraz drogi kolejowe, z których wody opadowe lub roztopowe są odprowadzane do wód lub do ziemi przy pomocy urządzeń wodnych umożliwiających retencję lub infiltrację tych wód. Opłaty nie ponoszą kościoły i inne związki wyznaniowe (Art. 269, ust. 2, 3).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Wysokość opłaty ustala się jako iloczyn jednostkowej stawki opłaty, wyrażonej w [m2] wielkości utraconej powierzchni biologicznie czynnej oraz czasu wyrażonego w latach (Art. 272, ust. 8).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Opłatę ustala wójt, burmistrz lub prezydent miasta oraz przekazuje podmiotom obowiązanym do ponoszenia opłat za usługi wodne, w formie informacji, zawierającej także sposób obliczenia tej opłaty ( art. 272 ust. 22).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Wpływy z tytułu opłat za usługi wodne z tytułu zmniejszenia naturalnej retencji terenowej stanowią w 90% przychód Wód Polskich, a w 10% dochód budżetu właściwej gminy (Art. 299, ust. 5).</w:t>
      </w:r>
    </w:p>
    <w:p w:rsidR="006F5756" w:rsidRPr="00D6400E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Wysokość jednostkowych stawek opłat za zmniejszenie naturalnej retencji terenowej zależy od wyposażenia nieruchomości w urządzenia do retencjonowania wody z powierzchni uszczelnionych (podstawę do wyliczania opłat stanowi § 9 Rozporządzenia Rady Ministrów z</w:t>
      </w:r>
      <w:r w:rsidR="00D6400E" w:rsidRPr="00D6400E">
        <w:rPr>
          <w:rFonts w:ascii="Times New Roman" w:hAnsi="Times New Roman" w:cs="Times New Roman"/>
        </w:rPr>
        <w:t xml:space="preserve"> </w:t>
      </w:r>
      <w:r w:rsidR="00D6400E"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26 października 2023 r. </w:t>
      </w: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w sprawie jednostkowych stawek opłat za usługi wodne). Jednostkowe stawki opłat wynoszą: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Jednostkowe stawki opłat za usługi wodne za zmniejszenie naturalnej retencji terenowej na skutek wykonywania na nieruchomości o powierzchni powyżej 3500 m2 robót lub obiektów budowlanych trwale związanych z gruntem mających wpływ na zmniejszenie tej retencji przez wyłączenie więcej niż 70% powierzchni nieruchomości z powierzchni biologicznie czynnej na obszarach nieujętych w systemy kanalizacji otwartej lub zamkniętej wynoszą:</w:t>
      </w:r>
      <w:r w:rsid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                                                   </w:t>
      </w: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1) bez urządzeń do retencjonowania wody z powierzchni uszczelnionych trwale związanych z grun</w:t>
      </w:r>
      <w:r w:rsidR="00D6400E"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tem – 0,50 zł za 1 m2 na 1 rok;                                                                                                                                                              </w:t>
      </w:r>
      <w:r w:rsid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                             </w:t>
      </w:r>
      <w:r w:rsidR="00D6400E"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</w:t>
      </w: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2) z urządzeniami do retencjonowania wody z powierzchni uszczelnionych o pojemności: </w:t>
      </w:r>
      <w:r w:rsidR="00D6400E"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                              </w:t>
      </w:r>
      <w:r w:rsid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             </w:t>
      </w:r>
      <w:r w:rsidR="00D6400E"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</w:t>
      </w: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a) do 10% odpływu rocznego z powierzchni uszczelnionych trwale związanych z gruntem – 0,30 zł za 1 m2 na 1 rok, </w:t>
      </w:r>
      <w:r w:rsid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     </w:t>
      </w: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b) od 10 do 30% odpływu rocznego z obszarów uszczelnionych trwale związanych z gruntem – 0,15 zł za 1 m2 na 1 rok,</w:t>
      </w:r>
      <w:r w:rsid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</w:t>
      </w: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c) powyżej 30% odpływu rocznego z powierzchni uszczelnionych trwale związanych z gruntem – 0,05 zł za 1 m2 na 1 rok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Arial" w:eastAsia="Times New Roman" w:hAnsi="Arial" w:cs="Arial"/>
          <w:color w:val="646464"/>
          <w:sz w:val="18"/>
          <w:szCs w:val="18"/>
          <w:lang w:eastAsia="pl-PL"/>
        </w:rPr>
      </w:pPr>
      <w:r w:rsidRPr="006F5756">
        <w:rPr>
          <w:rFonts w:ascii="Arial" w:eastAsia="Times New Roman" w:hAnsi="Arial" w:cs="Arial"/>
          <w:color w:val="646464"/>
          <w:sz w:val="18"/>
          <w:szCs w:val="18"/>
          <w:lang w:eastAsia="pl-PL"/>
        </w:rPr>
        <w:t> </w:t>
      </w:r>
    </w:p>
    <w:p w:rsidR="00187522" w:rsidRDefault="00187522"/>
    <w:sectPr w:rsidR="0018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2B49"/>
    <w:multiLevelType w:val="multilevel"/>
    <w:tmpl w:val="7F8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3485F"/>
    <w:multiLevelType w:val="multilevel"/>
    <w:tmpl w:val="2B36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83"/>
    <w:rsid w:val="00066494"/>
    <w:rsid w:val="00187522"/>
    <w:rsid w:val="004A4783"/>
    <w:rsid w:val="006F5756"/>
    <w:rsid w:val="0088794F"/>
    <w:rsid w:val="009A2529"/>
    <w:rsid w:val="00D6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43501-29B0-4E26-9BD8-CCC88A38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06437117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DC. Chmielewski</dc:creator>
  <cp:keywords/>
  <dc:description/>
  <cp:lastModifiedBy>Dariusz DC. Chmielewski</cp:lastModifiedBy>
  <cp:revision>2</cp:revision>
  <dcterms:created xsi:type="dcterms:W3CDTF">2025-01-14T13:38:00Z</dcterms:created>
  <dcterms:modified xsi:type="dcterms:W3CDTF">2025-01-14T13:38:00Z</dcterms:modified>
</cp:coreProperties>
</file>