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480C1" w14:textId="77777777" w:rsidR="00EE21D8" w:rsidRDefault="00EE21D8" w:rsidP="00EE21D8">
      <w:pPr>
        <w:jc w:val="both"/>
      </w:pPr>
    </w:p>
    <w:p w14:paraId="4BAC285B" w14:textId="77777777" w:rsidR="00EE21D8" w:rsidRDefault="00EE21D8" w:rsidP="00EE21D8">
      <w:pPr>
        <w:jc w:val="both"/>
      </w:pPr>
    </w:p>
    <w:p w14:paraId="24B49C39" w14:textId="27446FE0" w:rsidR="00EE21D8" w:rsidRDefault="00EE21D8" w:rsidP="00EE21D8">
      <w:pPr>
        <w:ind w:firstLine="708"/>
        <w:jc w:val="both"/>
      </w:pPr>
      <w:r>
        <w:t>W 2024 r. producent rolny może składać do wójta, burmistrza lub prezydenta miasta właściwego ze względu na miejsce położenia gruntów będących w posiadaniu lub współposiadaniu tego producenta rolnego (w tym dzierżawcy) wnioski o zwrot podatku akcyzowego zawartego w cenie oleju napędowego, wykorzystanego do produkcji rolnej, do wysokości limitu zwrotu określonego na 2024 r.</w:t>
      </w:r>
    </w:p>
    <w:p w14:paraId="16724827" w14:textId="1F4E94F1" w:rsidR="00EE21D8" w:rsidRDefault="00EE21D8" w:rsidP="00EE21D8">
      <w:pPr>
        <w:jc w:val="both"/>
      </w:pPr>
      <w:r>
        <w:t>Wnioski można będzie składać w dwóch terminach:</w:t>
      </w:r>
    </w:p>
    <w:p w14:paraId="3946ABDA" w14:textId="77777777" w:rsidR="00EE21D8" w:rsidRDefault="00EE21D8" w:rsidP="00EE21D8">
      <w:pPr>
        <w:jc w:val="both"/>
      </w:pPr>
      <w:r>
        <w:t xml:space="preserve">                 od 1 lutego 2024 r. do 29 lutego 2024 r. wraz z fakturami VAT (lub ich kopiami) dokumentującymi zakup oleju napędowego do produkcji rolnej w okresie od 1 sierpnia 2023 r. do 31 stycznia 2024 r.,</w:t>
      </w:r>
    </w:p>
    <w:p w14:paraId="757865CB" w14:textId="3FD9F2CD" w:rsidR="00EE21D8" w:rsidRDefault="00EE21D8" w:rsidP="00EE21D8">
      <w:pPr>
        <w:jc w:val="both"/>
      </w:pPr>
      <w:r>
        <w:t xml:space="preserve">                od 1 sierpnia 2024 r. do 2 września 2024 r. wraz z fakturami VAT (lub ich kopiami) potwierdzającymi zakup oleju napędowego do produkcji rolnej w okresie od 1 lutego 2024 r. do 31 lipca 2024 r., w ramach limitu zwrotu podatku określonego na 2024 r.</w:t>
      </w:r>
    </w:p>
    <w:p w14:paraId="1A4F178D" w14:textId="26E610BD" w:rsidR="00EF511B" w:rsidRDefault="00EE21D8" w:rsidP="00EE21D8">
      <w:pPr>
        <w:ind w:firstLine="708"/>
        <w:jc w:val="both"/>
      </w:pPr>
      <w:r>
        <w:t>W przypadku ubiegania się o zwrot podatku akcyzowego w odniesieniu do bydła, owiec, kóz, koni i świń do wniosku należy także dołączyć dokument, wydany przez kierownika biura powiatowego Agencji Restrukturyzacji i Modernizacji Rolnictwa, zawierający informacje o średniej rocznej liczbie świń oraz liczbie dużych jednostek przeliczeniowych bydła, owiec, kóz i koni, będących w posiadaniu producenta rolnego w 2023 roku.</w:t>
      </w:r>
    </w:p>
    <w:sectPr w:rsidR="00EF5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84"/>
    <w:rsid w:val="00463084"/>
    <w:rsid w:val="00B3027C"/>
    <w:rsid w:val="00EE21D8"/>
    <w:rsid w:val="00E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DD07"/>
  <w15:chartTrackingRefBased/>
  <w15:docId w15:val="{07D537D5-ED25-407A-BEF7-0174CD83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Burzenin</dc:creator>
  <cp:keywords/>
  <dc:description/>
  <cp:lastModifiedBy>ug Burzenin</cp:lastModifiedBy>
  <cp:revision>2</cp:revision>
  <dcterms:created xsi:type="dcterms:W3CDTF">2024-07-11T08:31:00Z</dcterms:created>
  <dcterms:modified xsi:type="dcterms:W3CDTF">2024-07-11T08:33:00Z</dcterms:modified>
</cp:coreProperties>
</file>